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2025年度研究生朱良春奖学金</w:t>
      </w:r>
      <w:r>
        <w:rPr>
          <w:rFonts w:hint="eastAsia" w:ascii="黑体" w:hAnsi="黑体" w:eastAsia="黑体"/>
          <w:b/>
          <w:sz w:val="32"/>
          <w:szCs w:val="32"/>
        </w:rPr>
        <w:t>评审过程记录表</w:t>
      </w:r>
    </w:p>
    <w:tbl>
      <w:tblPr>
        <w:tblStyle w:val="5"/>
        <w:tblW w:w="80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年度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研究生</w:t>
            </w:r>
            <w:r>
              <w:rPr>
                <w:rFonts w:hint="eastAsia" w:ascii="宋体" w:hAnsi="宋体"/>
                <w:sz w:val="28"/>
                <w:szCs w:val="28"/>
              </w:rPr>
              <w:t>“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朱良春</w:t>
            </w:r>
            <w:r>
              <w:rPr>
                <w:rFonts w:hint="eastAsia" w:ascii="宋体" w:hAnsi="宋体"/>
                <w:sz w:val="28"/>
                <w:szCs w:val="28"/>
              </w:rPr>
              <w:t>奖学金”评审通知是否通知到每位符合</w:t>
            </w:r>
            <w:r>
              <w:rPr>
                <w:rFonts w:ascii="宋体" w:hAnsi="宋体"/>
                <w:sz w:val="28"/>
                <w:szCs w:val="28"/>
              </w:rPr>
              <w:t>评审要求的</w:t>
            </w:r>
            <w:r>
              <w:rPr>
                <w:rFonts w:hint="eastAsia" w:ascii="宋体" w:hAnsi="宋体"/>
                <w:sz w:val="28"/>
                <w:szCs w:val="28"/>
              </w:rPr>
              <w:t>研究生（   ）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采用何种方式保证每位研究生知晓（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申报人材料真实性是否经过单位统一审核（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单位是否成立评审小组（   ）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评审小组成员组成是否符合相关规定（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4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评审过程是否进行公开答辩（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numPr>
                <w:ilvl w:val="0"/>
                <w:numId w:val="0"/>
              </w:numPr>
              <w:ind w:leftChars="0"/>
              <w:rPr>
                <w:rFonts w:ascii="华文仿宋" w:hAnsi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评定结果是否在单位、班级内公示（   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ascii="华文仿宋" w:hAnsi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公示期间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宋体" w:hAnsi="宋体"/>
                <w:sz w:val="28"/>
                <w:szCs w:val="28"/>
              </w:rPr>
              <w:t>否收到投诉（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评审责任单位意见：</w:t>
            </w: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ind w:right="56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单位盖章</w:t>
            </w:r>
          </w:p>
          <w:p>
            <w:pPr>
              <w:widowControl/>
              <w:ind w:right="560"/>
              <w:jc w:val="righ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AAC011"/>
    <w:multiLevelType w:val="singleLevel"/>
    <w:tmpl w:val="E4AAC01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C529EEC"/>
    <w:multiLevelType w:val="singleLevel"/>
    <w:tmpl w:val="EC529E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