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/>
          <w:b/>
          <w:bCs/>
          <w:sz w:val="36"/>
        </w:rPr>
      </w:pPr>
      <w:bookmarkStart w:id="0" w:name="_GoBack"/>
      <w:r>
        <w:rPr>
          <w:rFonts w:hint="eastAsia"/>
          <w:b/>
          <w:bCs/>
          <w:sz w:val="36"/>
        </w:rPr>
        <w:t>南京中医药大学</w:t>
      </w:r>
      <w:r>
        <w:rPr>
          <w:rFonts w:hint="eastAsia"/>
          <w:b/>
          <w:bCs/>
          <w:sz w:val="36"/>
          <w:lang w:eastAsia="zh-CN"/>
        </w:rPr>
        <w:t>同等学力人员学习终止</w:t>
      </w:r>
      <w:r>
        <w:rPr>
          <w:rFonts w:hint="eastAsia"/>
          <w:b/>
          <w:bCs/>
          <w:sz w:val="36"/>
        </w:rPr>
        <w:t>申请表</w:t>
      </w:r>
      <w:bookmarkEnd w:id="0"/>
    </w:p>
    <w:tbl>
      <w:tblPr>
        <w:tblStyle w:val="5"/>
        <w:tblpPr w:leftFromText="180" w:rightFromText="180" w:vertAnchor="page" w:horzAnchor="page" w:tblpX="1135" w:tblpY="2250"/>
        <w:tblW w:w="9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366"/>
        <w:gridCol w:w="1224"/>
        <w:gridCol w:w="1512"/>
        <w:gridCol w:w="1284"/>
        <w:gridCol w:w="2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申请人</w:t>
            </w:r>
          </w:p>
          <w:p>
            <w:pP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培养单位</w:t>
            </w:r>
          </w:p>
        </w:tc>
        <w:tc>
          <w:tcPr>
            <w:tcW w:w="2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申请人</w:t>
            </w:r>
          </w:p>
          <w:p>
            <w:pPr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学号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申请人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3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申请人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类型</w:t>
            </w:r>
          </w:p>
        </w:tc>
        <w:tc>
          <w:tcPr>
            <w:tcW w:w="5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720" w:firstLineChars="300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同等学力攻读博士学位人员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同等学力攻读硕士学位人员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导师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3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申请人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51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申请人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23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92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个人学习终止申请：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请本人写明研究生学习终止理由，并须知晓学习终止申请提交后无法恢复学习。如需继续学习，必须重新进行相应的入学考试（入学考试要求，详见当年度招生简章）</w:t>
            </w:r>
          </w:p>
          <w:p>
            <w:pPr>
              <w:jc w:val="left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jc w:val="lef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           本人签名：</w:t>
            </w:r>
          </w:p>
          <w:p>
            <w:pPr>
              <w:jc w:val="lef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</w:t>
            </w:r>
          </w:p>
          <w:p>
            <w:pPr>
              <w:jc w:val="right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4" w:hRule="atLeast"/>
          <w:jc w:val="center"/>
        </w:trPr>
        <w:tc>
          <w:tcPr>
            <w:tcW w:w="992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93" w:beforeLines="3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导师意见：</w:t>
            </w:r>
          </w:p>
          <w:p>
            <w:pPr>
              <w:pStyle w:val="13"/>
              <w:jc w:val="both"/>
              <w:rPr>
                <w:sz w:val="24"/>
                <w:szCs w:val="24"/>
              </w:rPr>
            </w:pPr>
          </w:p>
          <w:p>
            <w:pPr>
              <w:pStyle w:val="13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tabs>
                <w:tab w:val="left" w:pos="4200"/>
              </w:tabs>
              <w:adjustRightInd w:val="0"/>
              <w:snapToGrid w:val="0"/>
              <w:ind w:firstLine="5760" w:firstLineChars="24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导师</w:t>
            </w:r>
            <w:r>
              <w:rPr>
                <w:rFonts w:hint="eastAsia"/>
                <w:sz w:val="24"/>
                <w:szCs w:val="24"/>
              </w:rPr>
              <w:t>签</w:t>
            </w:r>
            <w:r>
              <w:rPr>
                <w:rFonts w:hint="eastAsia"/>
                <w:sz w:val="24"/>
                <w:szCs w:val="24"/>
                <w:lang w:eastAsia="zh-CN"/>
              </w:rPr>
              <w:t>名</w:t>
            </w:r>
            <w:r>
              <w:rPr>
                <w:rFonts w:hint="eastAsia"/>
                <w:sz w:val="24"/>
                <w:szCs w:val="24"/>
              </w:rPr>
              <w:t xml:space="preserve">：                          </w:t>
            </w:r>
          </w:p>
          <w:p>
            <w:pPr>
              <w:adjustRightInd w:val="0"/>
              <w:snapToGrid w:val="0"/>
              <w:spacing w:after="93" w:afterLines="3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992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93" w:beforeLines="3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培养单位审核意见：</w:t>
            </w:r>
          </w:p>
          <w:p>
            <w:pPr>
              <w:pStyle w:val="13"/>
              <w:jc w:val="both"/>
              <w:rPr>
                <w:sz w:val="24"/>
                <w:szCs w:val="24"/>
              </w:rPr>
            </w:pPr>
          </w:p>
          <w:p>
            <w:pPr>
              <w:pStyle w:val="13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360" w:lineRule="auto"/>
              <w:ind w:firstLine="5760" w:firstLineChars="24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培养单位</w:t>
            </w:r>
            <w:r>
              <w:rPr>
                <w:rFonts w:hint="eastAsia"/>
                <w:sz w:val="24"/>
                <w:szCs w:val="24"/>
              </w:rPr>
              <w:t xml:space="preserve">（公章）： </w:t>
            </w:r>
          </w:p>
          <w:p>
            <w:pPr>
              <w:spacing w:line="360" w:lineRule="auto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年    月    日  </w:t>
            </w:r>
            <w:r>
              <w:rPr>
                <w:sz w:val="24"/>
                <w:szCs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9926" w:type="dxa"/>
            <w:gridSpan w:val="6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研究生院处理：</w:t>
            </w:r>
          </w:p>
          <w:p>
            <w:pPr>
              <w:pStyle w:val="13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研究生院已于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________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____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  <w:lang w:eastAsia="zh-CN"/>
              </w:rPr>
              <w:t>，将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研究生管理教育教学系统内</w:t>
            </w:r>
            <w:r>
              <w:rPr>
                <w:rFonts w:hint="eastAsia"/>
                <w:sz w:val="24"/>
                <w:szCs w:val="24"/>
                <w:lang w:eastAsia="zh-CN"/>
              </w:rPr>
              <w:t>学号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________姓名________的学生状态由“在校”修改为“存档”，该生学习终止。</w:t>
            </w:r>
          </w:p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360" w:lineRule="auto"/>
              <w:ind w:firstLine="5760" w:firstLineChars="24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研究生院</w:t>
            </w:r>
            <w:r>
              <w:rPr>
                <w:rFonts w:hint="eastAsia"/>
                <w:sz w:val="24"/>
                <w:szCs w:val="24"/>
              </w:rPr>
              <w:t xml:space="preserve">（公章）： </w:t>
            </w:r>
          </w:p>
          <w:p>
            <w:pPr>
              <w:spacing w:line="360" w:lineRule="auto"/>
              <w:jc w:val="righ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年    月    日</w:t>
            </w:r>
          </w:p>
        </w:tc>
      </w:tr>
    </w:tbl>
    <w:p>
      <w:pPr>
        <w:adjustRightInd w:val="0"/>
        <w:snapToGrid w:val="0"/>
        <w:spacing w:line="360" w:lineRule="auto"/>
        <w:ind w:left="6040" w:leftChars="705" w:hanging="4560" w:hangingChars="1900"/>
        <w:rPr>
          <w:rFonts w:hint="eastAsia" w:ascii="楷体" w:hAnsi="楷体"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hint="eastAsia" w:ascii="楷体" w:hAnsi="楷体"/>
          <w:bCs/>
          <w:sz w:val="24"/>
          <w:szCs w:val="24"/>
        </w:rPr>
      </w:pPr>
    </w:p>
    <w:sectPr>
      <w:pgSz w:w="11906" w:h="16838"/>
      <w:pgMar w:top="1417" w:right="1191" w:bottom="567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